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numPr>
          <w:ilvl w:val="0"/>
          <w:numId w:val="0"/>
        </w:numPr>
        <w:shd w:val="clear" w:color="auto" w:fill="FFFFFF"/>
        <w:spacing w:lineRule="atLeast" w:line="600" w:before="0" w:after="0"/>
        <w:textAlignment w:val="baseline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  <w:rFonts w:eastAsia="Times New Roman" w:cs="Times New Roman" w:ascii="Times New Roman" w:hAnsi="Times New Roman"/>
          <w:color w:val="000000"/>
          <w:sz w:val="24"/>
          <w:szCs w:val="24"/>
          <w:lang w:val="hr-HR" w:eastAsia="en-GB"/>
        </w:rPr>
        <w:t>Poziv za financiranje projekata u kreativnim industrijama (2025.)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1. CILJEVI POZIVA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podizanje kvalitete života u lokalnoj zajednici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promicanje društveno odgovornog ponašanja i suradnje sa zajednicom kroz ulaganja u kulturu, umjetnost i društvene inovacije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jačanje kulturnog i kreativnog sektora kao snažnog potencijala za ekonomski i društveni razvoj zajednice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promicanje autonomne gradske javnosti kao faktor razvoja i aktera prilagodbe lokalne zajednice suvremenim trendovima u obrazovanju, znanosti, zdravstvu, kulturi, sportu, gospodarstvu i politici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razvoj poslovne infrastrukture za kreativne industrije i kulturni turizam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obrazovanje kadrova u kreativnim industrijama i kulturi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privlačenje kadrova s kompetencijama koje nedostaju u lokalnoj zajednici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stvaranje novih znanja kroz pokretanje inovativnih projekata</w:t>
      </w:r>
    </w:p>
    <w:p>
      <w:pPr>
        <w:pStyle w:val="Tijeloteksta"/>
        <w:numPr>
          <w:ilvl w:val="0"/>
          <w:numId w:val="1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povećanje vidljivosti i atraktivnosti grada Rijeke i Primorsko-goranske županije na europskoj i svjetskoj razini.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Želimo financirati projekte koji: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će doprinositi ostvarenju ciljeva Udruge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imati pozitivan društveni učinak u lokalnoj zajednici, bilo da izravno utječe na kvalitetu života građana, bilo da se posebno obraća ranjivim skupinama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imati jaku vidljivost u zajednici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biti originalni i predstavljati stupanj inovacije i napretka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polaziti od objektivne i transparentne financijske procjene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se provode na području Primorsko-goranske županije</w:t>
      </w:r>
    </w:p>
    <w:p>
      <w:pPr>
        <w:pStyle w:val="Tijeloteksta"/>
        <w:numPr>
          <w:ilvl w:val="0"/>
          <w:numId w:val="2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se provode u razdoblju od 01.10.2025. do 30.03.2026.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2. TKO SE MOŽE PRIJAVITI</w:t>
      </w:r>
    </w:p>
    <w:p>
      <w:pPr>
        <w:pStyle w:val="Tijeloteksta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Mogu se prijaviti trgovačka društva, obrtnici, sportski klubovi ili udruge građana sa sjedištem u Primorsko-goranskoj županiji.  </w:t>
      </w:r>
    </w:p>
    <w:p>
      <w:pPr>
        <w:pStyle w:val="Tijeloteksta"/>
        <w:numPr>
          <w:ilvl w:val="0"/>
          <w:numId w:val="3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Prijavitelj se može prijaviti samostalno ili u partnerstvu.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3. ŠTO NE FINANCIRAMO</w:t>
      </w:r>
    </w:p>
    <w:p>
      <w:pPr>
        <w:pStyle w:val="Tijeloteksta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ne provode na području Primorsko-goranske županije.</w:t>
      </w:r>
    </w:p>
    <w:p>
      <w:pPr>
        <w:pStyle w:val="Tijeloteksta"/>
        <w:numPr>
          <w:ilvl w:val="0"/>
          <w:numId w:val="4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ne provode u razdoblju od 01.10.2025. do 30.03.2026.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odnose isključivo ili većinski na pojedinačno financiranje sudjelovanja na radionicama, seminarima, konferencijama i kongresima.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odnose isključivo ili većinski na individualne školarine za studij ili tečajeve ili radionice.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odnose isključivo na razvoj strategija, planova ili drugih sličnih dokumenata.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Projekte koji se odnose isključivo ili prvenstveno na kapitalna ulaganja u zemljišta, zgrade, vozila.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Zajmove drugim organizacijama ili pojedincima.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Operativne i administrativne troškove organizacija koji se odnose na svakodnevne aktivnosti.</w:t>
      </w:r>
    </w:p>
    <w:p>
      <w:pPr>
        <w:pStyle w:val="Tijeloteksta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Ostale aktivnosti koje nisu usmjerene na ostvarivanje ciljeva poziva.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4. FINANCIJSKE ODREDNICE POZIVA I PRIHVATLJIVI TROŠKOVI</w:t>
      </w:r>
    </w:p>
    <w:p>
      <w:pPr>
        <w:pStyle w:val="Tijeloteksta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Ukupna sredstva Natječaja su 15.000,00 eura.</w:t>
      </w:r>
    </w:p>
    <w:p>
      <w:pPr>
        <w:pStyle w:val="Tijeloteksta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Iznos pojedinačne potpore projektu je ograničen, a može iznositi maksimalno 50% ukupne vrijednosti projekta do iznosa od maksimalno 10.000,00 eura. Udruga Poslovni klub PartneRI zadržava pravo utvrditi iznose potpore na temelju zaprimljenih zahtjeva, s obzirom na raspoloživost financijskih sredstava.</w:t>
      </w:r>
    </w:p>
    <w:p>
      <w:pPr>
        <w:pStyle w:val="Tijeloteksta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Prihvatljivi su svi dokumentirani troškovi vezani uz realizaciju projektnih aktivnosti unutar razdoblja 01.10.2025. do 30.03.2026.</w:t>
      </w:r>
    </w:p>
    <w:p>
      <w:pPr>
        <w:pStyle w:val="Tijeloteksta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Prijavitelj je obvezan navesti ukupne troškove projekta u zadanom troškovniku te navesti druge izvore financiranja koje je dužan samostalno osigurati u svrhu cjelokupne provedbe projekta.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5. POSTUPAK PRIJAVE</w:t>
      </w:r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Prijava se podnosi isključivo elektroničkim putem, a sastoji se od Prijavnice i Troškovnika koji su dostupni na poveznici </w:t>
      </w:r>
      <w:hyperlink r:id="rId2">
        <w:r>
          <w:rPr>
            <w:rStyle w:val="Internetskapoveznica"/>
          </w:rPr>
          <w:t>www.partneri.hr</w:t>
        </w:r>
      </w:hyperlink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Prijavnicu i Troškovnik potrebno je dostaviti na elektroničku adresu adresu </w:t>
      </w:r>
      <w:hyperlink r:id="rId3">
        <w:r>
          <w:rPr>
            <w:rStyle w:val="Internetskapoveznica"/>
          </w:rPr>
          <w:t>natjecaj@partneri.hr</w:t>
        </w:r>
      </w:hyperlink>
      <w:r>
        <w:rPr/>
        <w:t> U predmet elektroničke poruke obavezno navesti ‘Prijava – financiranje projekata’.</w:t>
      </w:r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Rok za prijave je 31.8.2025.</w:t>
      </w:r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Ukoliko prijavitelj ima više prijedloga projekata, za svaki prijedlog mora dostaviti zasebnu prijavu.</w:t>
      </w:r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Svaki prijavitelj ima pravo na ovaj natječaj prijaviti najviše dva projekta. Ukoliko jedan prijavitelj prijavi više od dva projekta na ovaj natječaj, prilikom ocjenjivanja uzet će se u obzir dvije prijave s ranijim vremenom zaprimanja. </w:t>
      </w:r>
    </w:p>
    <w:p>
      <w:pPr>
        <w:pStyle w:val="Tijeloteksta"/>
        <w:numPr>
          <w:ilvl w:val="0"/>
          <w:numId w:val="7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Jednom prijavitelju mogu biti odobrena najviše dva projekta za sufinanciranje.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6. POSTUPAK OCJENJIVANJA I KRITERIJI ODABIRA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Zaprimljene prijave ocjenjuje Programski savjet udruge Poslovni klub PartneRI koji se sastoji od 5 članova. Programski savjet podnosi izvještaj o vrednovanju prijedloga projekata Skupštini udruge Poslovni klub PartneRI koja donosi konačnu odluku o financiranju. 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Svi prijavljeni projekti moraju zadovoljiti sljedeće formalne uvjete:</w:t>
      </w:r>
    </w:p>
    <w:p>
      <w:pPr>
        <w:pStyle w:val="Tijeloteksta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Prijava je zaprimljena unutar roka</w:t>
      </w:r>
    </w:p>
    <w:p>
      <w:pPr>
        <w:pStyle w:val="Tijeloteksta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Prijava je potpuna (ne smiju nedostajati pojedini podaci u opisnom dijelu prijavnice i/ili troškovniku projekta). Nepotpune prijave neće biti uzete u obzir prilikom ocjenjivanja.</w:t>
      </w:r>
    </w:p>
    <w:p>
      <w:pPr>
        <w:pStyle w:val="Tijeloteksta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Prijave koje prekoračuju naznačenu duljinu teksta u Prijavnici neće biti uzete u obzir prilikom ocjenjivanja.</w:t>
      </w:r>
    </w:p>
    <w:p>
      <w:pPr>
        <w:pStyle w:val="Tijeloteksta"/>
        <w:numPr>
          <w:ilvl w:val="0"/>
          <w:numId w:val="8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Lokacija provedbe projekta je u Primorsko-goranskoj županiji.</w:t>
      </w:r>
    </w:p>
    <w:p>
      <w:pPr>
        <w:pStyle w:val="Tijeloteksta"/>
        <w:numPr>
          <w:ilvl w:val="0"/>
          <w:numId w:val="8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Vrijeme provedbe projekta je od 01.10.2025. do 30.03.2026.</w:t>
      </w:r>
    </w:p>
    <w:p>
      <w:pPr>
        <w:pStyle w:val="Tijeloteksta"/>
        <w:numPr>
          <w:ilvl w:val="0"/>
          <w:numId w:val="9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Prijavitelj ima kadrovsku i organizacijsku sposobnost za provedbu projekta</w:t>
      </w:r>
    </w:p>
    <w:p>
      <w:pPr>
        <w:pStyle w:val="Tijeloteksta"/>
        <w:numPr>
          <w:ilvl w:val="0"/>
          <w:numId w:val="9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Iznos sredstava koji se traži od Poslovnog kluba nije viši od 50% ukupne vrijednosti projekta.</w:t>
      </w:r>
    </w:p>
    <w:p>
      <w:pPr>
        <w:pStyle w:val="Tijeloteksta"/>
        <w:numPr>
          <w:ilvl w:val="0"/>
          <w:numId w:val="9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Prijavitelj je obvezan detaljno navesti druge izvore financiranja koje je dužan samostalno osigurati u svrhu cjelokupne provedbe projekta.</w:t>
      </w:r>
    </w:p>
    <w:p>
      <w:pPr>
        <w:pStyle w:val="Tijeloteksta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Prijavitelj je obvezan dostaviti u prijavi i video u maksimalnom trajanju do 3 minute u kojem se prezentira prijavljeni projekt. Ovaj video biti će korišten prilikom evaluacije i selekcije prijavljenih projekata.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Svi projekti koji zadovolje formalne uvjete bit će vrednovani na temelju sljedećih kriterija: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jasno definirane potrebe lokalne zajednice i ciljanih skupina (korisnika projekta)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jasno definirani ciljevi i rezultati projekta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inovativnost u zadovoljavanju potreba lokalne zajednice kroz kulturu, sport, umjetnost i društvene inovacije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održivost nakon završetka financijske potpore i doprinos postizanju pozitivnih društvenih promjena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vidljivost projekta u lokalnoj zajednici</w:t>
      </w:r>
    </w:p>
    <w:p>
      <w:pPr>
        <w:pStyle w:val="Tijeloteksta"/>
        <w:numPr>
          <w:ilvl w:val="0"/>
          <w:numId w:val="10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učinkovitost projekta (odnos proračuna, planiranih aktivnosti i ciljeva projekta)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Prije konačne odluke o financiranju Udruga Poslovni klub PartneRI zadržava pravo tražiti usmeno predstavljanje projekta, dodatne informacije ili dostavu dokazne dokumentacije (ponude, ugovori, potvrde i sl.) od prijavitelja. 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Odluka o financiranju:</w:t>
      </w:r>
    </w:p>
    <w:p>
      <w:pPr>
        <w:pStyle w:val="Tijeloteksta"/>
        <w:numPr>
          <w:ilvl w:val="0"/>
          <w:numId w:val="11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Odluka o financiranju projekata donijet će se najkasnije 30.09.2025.</w:t>
      </w:r>
    </w:p>
    <w:p>
      <w:pPr>
        <w:pStyle w:val="Tijeloteksta"/>
        <w:numPr>
          <w:ilvl w:val="0"/>
          <w:numId w:val="11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Popis odabranih prijavitelja bit će objavljen na mrežnim stranicama udruge Poslovni klub PartneRI.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7. UGOVOR, ISPLATA SREDSTAVA I IZVJEŠTAVANJE</w:t>
      </w:r>
    </w:p>
    <w:p>
      <w:pPr>
        <w:pStyle w:val="Tijeloteksta"/>
        <w:numPr>
          <w:ilvl w:val="0"/>
          <w:numId w:val="1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 odabranim prijaviteljima sklopit će se ugovor.</w:t>
      </w:r>
    </w:p>
    <w:p>
      <w:pPr>
        <w:pStyle w:val="Tijeloteksta"/>
        <w:numPr>
          <w:ilvl w:val="0"/>
          <w:numId w:val="12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Sredstva će se isplatiti korisniku u pravilu u dvije faze: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1. faza – isplata 50% odobrenih sredstava po potpisu Ugovora uz predaju Zadužnice kao instrumenta osiguranja danih sredstava potpore;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2. faza – isplata 50% odobrenih sredstava po odobrenju Završnog izvješća. </w:t>
      </w:r>
    </w:p>
    <w:p>
      <w:pPr>
        <w:pStyle w:val="Tijeloteksta"/>
        <w:numPr>
          <w:ilvl w:val="0"/>
          <w:numId w:val="1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Korisnici su dužni u roku od 10 dana od završetka projekta dostaviti Završno izvješće koje obuhvaća opis realiziranih aktivnosti, troškovnik, fotografije o provedbi ključnih aktivnosti. Udruga Poslovni klub PartneRI zadržava pravo zatražiti od korisnika dostavu dokazne dokumentacije (ugovori, računi, dokazi plaćanja i sl.) prije odobrenja Završnog izvješća.</w:t>
      </w:r>
    </w:p>
    <w:p>
      <w:pPr>
        <w:pStyle w:val="Tijeloteksta"/>
        <w:numPr>
          <w:ilvl w:val="0"/>
          <w:numId w:val="1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Završno izvješće sastoji se od opisnog dijela, završnog troškovnika, fotografija i ‘</w:t>
      </w:r>
      <w:r>
        <w:rPr>
          <w:rStyle w:val="Isticanje"/>
        </w:rPr>
        <w:t>press clippinga</w:t>
      </w:r>
      <w:r>
        <w:rPr/>
        <w:t>‘ o provedbi projektnih aktivnosti.</w:t>
      </w:r>
    </w:p>
    <w:p>
      <w:pPr>
        <w:pStyle w:val="Tijeloteksta"/>
        <w:numPr>
          <w:ilvl w:val="0"/>
          <w:numId w:val="1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Poslovni klub može prema potrebi zatražiti i pismeno periodično izvještavanje tijekom trajanja projekta i dodatno izvještavanje o provedbi projekta, kao i neposredno predstavljanje tijeka projekta na sastancima Poslovnog kluba.</w:t>
      </w:r>
    </w:p>
    <w:p>
      <w:pPr>
        <w:pStyle w:val="Tijeloteksta"/>
        <w:numPr>
          <w:ilvl w:val="0"/>
          <w:numId w:val="1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Nakon prihvaćanja završnog izvještaja Poslovni klub će vratiti neiskorištene instrumente osiguranja za dana sredstva iz faza isplate.</w:t>
      </w:r>
    </w:p>
    <w:p>
      <w:pPr>
        <w:pStyle w:val="Tijeloteksta"/>
        <w:numPr>
          <w:ilvl w:val="0"/>
          <w:numId w:val="13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Zadužnica se može dati na naplatu ukoliko nakon odustajanja korisnika sredstava od realizacije projekta korisnik ne vrati primljena sredstva, ukoliko korisnik ne dostavi periodične i/ili završne izvještaje te ukoliko korisnik ne realizira projekt sukladno predloženom i odobrenom programu, a o čemu odlučuje Programski savjet Poslovnog kluba – davatelj sredstava.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>
          <w:rStyle w:val="Jakoisticanje"/>
        </w:rPr>
        <w:t>8. KOMUNIKACIJA I VIDLJIVOST</w:t>
      </w:r>
    </w:p>
    <w:p>
      <w:pPr>
        <w:pStyle w:val="Tijeloteksta"/>
        <w:numPr>
          <w:ilvl w:val="0"/>
          <w:numId w:val="1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Korisniku se predlaže se da u svim komunikacijskim aktivnostima istakne da je projekt sufinancirala udruga Poslovni klub PartneRI.</w:t>
      </w:r>
    </w:p>
    <w:p>
      <w:pPr>
        <w:pStyle w:val="Tijeloteksta"/>
        <w:numPr>
          <w:ilvl w:val="0"/>
          <w:numId w:val="1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Korisniku se predlaže uključiti logotip udruge Poslovni klub PartneRI u sve komunikacijske materijale projekta.</w:t>
      </w:r>
    </w:p>
    <w:p>
      <w:pPr>
        <w:pStyle w:val="Tijeloteksta"/>
        <w:numPr>
          <w:ilvl w:val="0"/>
          <w:numId w:val="14"/>
        </w:numPr>
        <w:tabs>
          <w:tab w:val="clear" w:pos="720"/>
          <w:tab w:val="left" w:pos="0" w:leader="none"/>
        </w:tabs>
        <w:ind w:left="707" w:hanging="283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Udruga Poslovni klub PartneRI zadržava pravo predstavljanja financiranih projekata u svojim komunikacijskim materijalima i u javnim prezentacijama.</w:t>
      </w:r>
    </w:p>
    <w:p>
      <w:pPr>
        <w:pStyle w:val="Tijeloteksta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  <w:t>Detaljne upute za prijavu nalaze se niže, a za dodatne informacije molimo pišite na </w:t>
      </w:r>
      <w:hyperlink r:id="rId4">
        <w:r>
          <w:rPr>
            <w:rStyle w:val="Internetskapoveznica"/>
          </w:rPr>
          <w:t>natjecaj@partneri.hr</w:t>
        </w:r>
      </w:hyperlink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600" w:before="0" w:after="0"/>
        <w:textAlignment w:val="baseline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hr-HR" w:eastAsia="en-GB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6d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Stilnaslova2">
    <w:name w:val="Heading 2"/>
    <w:basedOn w:val="Normal"/>
    <w:link w:val="Naslov2Char"/>
    <w:uiPriority w:val="9"/>
    <w:qFormat/>
    <w:rsid w:val="0027660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2Char" w:customStyle="1">
    <w:name w:val="Naslov 2 Char"/>
    <w:basedOn w:val="DefaultParagraphFont"/>
    <w:link w:val="Naslov2"/>
    <w:uiPriority w:val="9"/>
    <w:qFormat/>
    <w:rsid w:val="0027660b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27660b"/>
    <w:rPr>
      <w:b/>
      <w:bCs/>
    </w:rPr>
  </w:style>
  <w:style w:type="character" w:styleId="Isticanje">
    <w:name w:val="Isticanje"/>
    <w:basedOn w:val="DefaultParagraphFont"/>
    <w:uiPriority w:val="20"/>
    <w:qFormat/>
    <w:rsid w:val="0027660b"/>
    <w:rPr>
      <w:i/>
      <w:iCs/>
    </w:rPr>
  </w:style>
  <w:style w:type="character" w:styleId="Internetskapoveznica">
    <w:name w:val="Internetska poveznica"/>
    <w:basedOn w:val="DefaultParagraphFont"/>
    <w:uiPriority w:val="99"/>
    <w:unhideWhenUsed/>
    <w:rsid w:val="0027660b"/>
    <w:rPr>
      <w:color w:val="0000FF"/>
      <w:u w:val="single"/>
    </w:rPr>
  </w:style>
  <w:style w:type="character" w:styleId="Hasinlinecolor" w:customStyle="1">
    <w:name w:val="has-inline-color"/>
    <w:basedOn w:val="DefaultParagraphFont"/>
    <w:qFormat/>
    <w:rsid w:val="0027660b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a755f"/>
    <w:rPr>
      <w:color w:val="605E5C"/>
      <w:shd w:fill="E1DFDD" w:val="clear"/>
    </w:rPr>
  </w:style>
  <w:style w:type="character" w:styleId="Jakoisticanje">
    <w:name w:val="Jako isticanje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2766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66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rtneri.hr/" TargetMode="External"/><Relationship Id="rId3" Type="http://schemas.openxmlformats.org/officeDocument/2006/relationships/hyperlink" Target="mailto:natjecaj@partneri.hr" TargetMode="External"/><Relationship Id="rId4" Type="http://schemas.openxmlformats.org/officeDocument/2006/relationships/hyperlink" Target="mailto:natjecaj@partneri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LibreOffice/7.2.2.2$Windows_X86_64 LibreOffice_project/02b2acce88a210515b4a5bb2e46cbfb63fe97d56</Application>
  <AppVersion>15.0000</AppVersion>
  <Pages>4</Pages>
  <Words>1157</Words>
  <Characters>7353</Characters>
  <CharactersWithSpaces>8374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2024-01-12T15:12:00Z</dcterms:created>
  <dc:creator>Ana Mendrila Dobrović - OD Stanic i partneri d.o.o.</dc:creator>
  <dc:description/>
  <dc:language>hr-HR</dc:language>
  <cp:lastModifiedBy/>
  <dcterms:modified xsi:type="dcterms:W3CDTF">2025-06-27T20:28:13Z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